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Дело № 5</w:t>
      </w:r>
      <w:r>
        <w:rPr>
          <w:rFonts w:ascii="Times New Roman" w:eastAsia="Times New Roman" w:hAnsi="Times New Roman" w:cs="Times New Roman"/>
          <w:sz w:val="25"/>
          <w:szCs w:val="25"/>
        </w:rPr>
        <w:t>-</w:t>
      </w:r>
      <w:r>
        <w:rPr>
          <w:rFonts w:ascii="Times New Roman" w:eastAsia="Times New Roman" w:hAnsi="Times New Roman" w:cs="Times New Roman"/>
          <w:sz w:val="25"/>
          <w:szCs w:val="25"/>
        </w:rPr>
        <w:t>2073</w:t>
      </w:r>
      <w:r>
        <w:rPr>
          <w:rFonts w:ascii="Times New Roman" w:eastAsia="Times New Roman" w:hAnsi="Times New Roman" w:cs="Times New Roman"/>
          <w:sz w:val="25"/>
          <w:szCs w:val="25"/>
        </w:rPr>
        <w:t>-2614</w:t>
      </w:r>
      <w:r>
        <w:rPr>
          <w:rFonts w:ascii="Times New Roman" w:eastAsia="Times New Roman" w:hAnsi="Times New Roman" w:cs="Times New Roman"/>
          <w:sz w:val="25"/>
          <w:szCs w:val="25"/>
        </w:rPr>
        <w:t>/202</w:t>
      </w:r>
      <w:r>
        <w:rPr>
          <w:rFonts w:ascii="Times New Roman" w:eastAsia="Times New Roman" w:hAnsi="Times New Roman" w:cs="Times New Roman"/>
          <w:sz w:val="25"/>
          <w:szCs w:val="25"/>
        </w:rPr>
        <w:t>6</w:t>
      </w:r>
    </w:p>
    <w:p>
      <w:pPr>
        <w:spacing w:before="0" w:after="0"/>
        <w:ind w:firstLine="567"/>
        <w:jc w:val="right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86</w:t>
      </w:r>
      <w:r>
        <w:rPr>
          <w:rFonts w:ascii="Times New Roman" w:eastAsia="Times New Roman" w:hAnsi="Times New Roman" w:cs="Times New Roman"/>
          <w:sz w:val="25"/>
          <w:szCs w:val="25"/>
        </w:rPr>
        <w:t>MS</w:t>
      </w:r>
      <w:r>
        <w:rPr>
          <w:rFonts w:ascii="Times New Roman" w:eastAsia="Times New Roman" w:hAnsi="Times New Roman" w:cs="Times New Roman"/>
          <w:sz w:val="25"/>
          <w:szCs w:val="25"/>
        </w:rPr>
        <w:t>0064-01-2026-010722-67</w:t>
      </w: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ПОСТАНОВЛЕНИЕ </w:t>
      </w:r>
    </w:p>
    <w:p>
      <w:pPr>
        <w:tabs>
          <w:tab w:val="left" w:pos="3495"/>
        </w:tabs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28 октября 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года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город Сургут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                      </w:t>
      </w:r>
    </w:p>
    <w:p>
      <w:pPr>
        <w:spacing w:before="0" w:after="0"/>
        <w:ind w:firstLine="567"/>
        <w:jc w:val="both"/>
        <w:rPr>
          <w:sz w:val="25"/>
          <w:szCs w:val="25"/>
        </w:rPr>
      </w:pP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Исполняющий обязанности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мирового судьи судебного участка № 14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Сургутского судебного района города окружного значения Сургута Ханты-Мансийского автономного округа – Югры Думлер Г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алина </w:t>
      </w:r>
      <w:r>
        <w:rPr>
          <w:rFonts w:ascii="Times New Roman" w:eastAsia="Times New Roman" w:hAnsi="Times New Roman" w:cs="Times New Roman"/>
          <w:sz w:val="25"/>
          <w:szCs w:val="25"/>
        </w:rPr>
        <w:t>П</w:t>
      </w:r>
      <w:r>
        <w:rPr>
          <w:rFonts w:ascii="Times New Roman" w:eastAsia="Times New Roman" w:hAnsi="Times New Roman" w:cs="Times New Roman"/>
          <w:sz w:val="25"/>
          <w:szCs w:val="25"/>
        </w:rPr>
        <w:t>авловна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находящийся по адресу: ХМАО-Югра, г. Сургут, ул. Гагарина, д. 9, </w:t>
      </w:r>
      <w:r>
        <w:rPr>
          <w:rFonts w:ascii="Times New Roman" w:eastAsia="Times New Roman" w:hAnsi="Times New Roman" w:cs="Times New Roman"/>
          <w:sz w:val="25"/>
          <w:szCs w:val="25"/>
        </w:rPr>
        <w:t>каб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402,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рассмотрев материалы дела об административном правонарушении, предусмотренном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ч. 24 </w:t>
      </w:r>
      <w:r>
        <w:rPr>
          <w:rFonts w:ascii="Times New Roman" w:eastAsia="Times New Roman" w:hAnsi="Times New Roman" w:cs="Times New Roman"/>
          <w:sz w:val="25"/>
          <w:szCs w:val="25"/>
        </w:rPr>
        <w:t>ст.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19.5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КоАП РФ в отношении юридического лица – общества с ограниченной ответственностью «Базис комфорт», юридический адрес: ХМАО-Югра, г. Сургут, ул. Ивана Захарова, дом 18/1, </w:t>
      </w:r>
      <w:r>
        <w:rPr>
          <w:rFonts w:ascii="Times New Roman" w:eastAsia="Times New Roman" w:hAnsi="Times New Roman" w:cs="Times New Roman"/>
          <w:sz w:val="25"/>
          <w:szCs w:val="25"/>
        </w:rPr>
        <w:t>помещ</w:t>
      </w:r>
      <w:r>
        <w:rPr>
          <w:rFonts w:ascii="Times New Roman" w:eastAsia="Times New Roman" w:hAnsi="Times New Roman" w:cs="Times New Roman"/>
          <w:sz w:val="25"/>
          <w:szCs w:val="25"/>
        </w:rPr>
        <w:t>. 1, ОГРН 1238600003355, ИНН 8602310251, КПП 860201001,</w:t>
      </w:r>
    </w:p>
    <w:p>
      <w:pPr>
        <w:spacing w:before="0" w:after="0"/>
        <w:ind w:firstLine="567"/>
        <w:jc w:val="center"/>
        <w:rPr>
          <w:sz w:val="25"/>
          <w:szCs w:val="25"/>
        </w:rPr>
      </w:pPr>
    </w:p>
    <w:p>
      <w:pPr>
        <w:spacing w:before="0" w:after="0"/>
        <w:ind w:firstLine="567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установил:</w:t>
      </w:r>
    </w:p>
    <w:p>
      <w:pPr>
        <w:spacing w:before="0" w:after="0"/>
        <w:ind w:firstLine="567"/>
        <w:jc w:val="both"/>
        <w:rPr>
          <w:sz w:val="25"/>
          <w:szCs w:val="25"/>
        </w:rPr>
      </w:pPr>
    </w:p>
    <w:p>
      <w:pPr>
        <w:spacing w:before="0" w:after="0"/>
        <w:ind w:firstLine="62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ю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ридическое лицо - </w:t>
      </w:r>
      <w:r>
        <w:rPr>
          <w:rFonts w:ascii="Times New Roman" w:eastAsia="Times New Roman" w:hAnsi="Times New Roman" w:cs="Times New Roman"/>
          <w:sz w:val="25"/>
          <w:szCs w:val="25"/>
        </w:rPr>
        <w:t>общество с ограниченной ответственностью «Базис комфорт» (далее ООО «Базис комфорт»), находясь по адресу: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ХМАО-Югра, г. Сургут, ул. Ивана Захарова, дом 18/1, </w:t>
      </w:r>
      <w:r>
        <w:rPr>
          <w:rFonts w:ascii="Times New Roman" w:eastAsia="Times New Roman" w:hAnsi="Times New Roman" w:cs="Times New Roman"/>
          <w:sz w:val="25"/>
          <w:szCs w:val="25"/>
        </w:rPr>
        <w:t>помещ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1,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не выполнило законное предписание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государственного жилищного инспектора </w:t>
      </w:r>
      <w:r>
        <w:rPr>
          <w:rFonts w:ascii="Times New Roman" w:eastAsia="Times New Roman" w:hAnsi="Times New Roman" w:cs="Times New Roman"/>
          <w:sz w:val="25"/>
          <w:szCs w:val="25"/>
        </w:rPr>
        <w:t>Сургутского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отдела инспектирования </w:t>
      </w:r>
      <w:r>
        <w:rPr>
          <w:rFonts w:ascii="Times New Roman" w:eastAsia="Times New Roman" w:hAnsi="Times New Roman" w:cs="Times New Roman"/>
          <w:sz w:val="25"/>
          <w:szCs w:val="25"/>
        </w:rPr>
        <w:t>Жилстройнадзора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Югры об устранении нарушений обязательных требований № 27.10-Пр-КНО-373 от 03.06.2026 года, в результате чего совершило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02.09.2026 года в 00 час. 01 мин. </w:t>
      </w:r>
      <w:r>
        <w:rPr>
          <w:rFonts w:ascii="Times New Roman" w:eastAsia="Times New Roman" w:hAnsi="Times New Roman" w:cs="Times New Roman"/>
          <w:sz w:val="25"/>
          <w:szCs w:val="25"/>
        </w:rPr>
        <w:t>административное правонарушение, ответственность за которое предусмотрена ч. 24 ст. 19.5 КоАП РФ.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ООО «Базис комфорт»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 времени и месте рассмотрения дела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извещено </w:t>
      </w:r>
      <w:r>
        <w:rPr>
          <w:rFonts w:ascii="Times New Roman" w:eastAsia="Times New Roman" w:hAnsi="Times New Roman" w:cs="Times New Roman"/>
          <w:sz w:val="25"/>
          <w:szCs w:val="25"/>
        </w:rPr>
        <w:t>надлежащим образом, а именно судебной повесткой, возвращенной с отметкой об истечении срока хранения,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но его представитель в судебное заседание не явился, </w:t>
      </w:r>
      <w:r>
        <w:rPr>
          <w:rFonts w:ascii="Times New Roman" w:eastAsia="Times New Roman" w:hAnsi="Times New Roman" w:cs="Times New Roman"/>
          <w:sz w:val="25"/>
          <w:szCs w:val="25"/>
        </w:rPr>
        <w:t>ходатайств об отложении рассмотрения дела не заявлял.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п. 6 </w:t>
      </w:r>
      <w:r>
        <w:rPr>
          <w:rFonts w:ascii="Times New Roman" w:eastAsia="Times New Roman" w:hAnsi="Times New Roman" w:cs="Times New Roman"/>
          <w:sz w:val="25"/>
          <w:szCs w:val="25"/>
        </w:rPr>
        <w:t>п</w:t>
      </w:r>
      <w:r>
        <w:rPr>
          <w:rFonts w:ascii="Times New Roman" w:eastAsia="Times New Roman" w:hAnsi="Times New Roman" w:cs="Times New Roman"/>
          <w:sz w:val="25"/>
          <w:szCs w:val="25"/>
        </w:rPr>
        <w:t>остановления Пленума Верховного Суда Российской Федерации от 24 марта 2005 года № 5 «О некоторых вопросах, возникающих у судов при применении Кодекса Российской Федерации об административных правонарушениях» разъяснено, что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>лицо, в отношении которого ведется производство по делу, считается извещенным о времени и месте судебного рассмотрения и в случае, когда из указанного им места жительства (регистрации) поступило сообщение об отсутствии адресата по указанному адресу, о том, что лицо фактически не проживает по этому адресу либо отказалось от получения почтового отправления, а также в случае возвращения почтового отправления с отметкой об истечении срока хранения, если были соблюдены положения Особых условий приема, вручения, хранения и возврата почтовых отправлений разряда "Судебное", утвержденных приказом ФГУП "Почта России" от 31 августа 2005</w:t>
      </w:r>
      <w:r>
        <w:rPr>
          <w:rFonts w:ascii="Times New Roman" w:eastAsia="Times New Roman" w:hAnsi="Times New Roman" w:cs="Times New Roman"/>
          <w:sz w:val="25"/>
          <w:szCs w:val="25"/>
        </w:rPr>
        <w:t> </w:t>
      </w:r>
      <w:r>
        <w:rPr>
          <w:rFonts w:ascii="Times New Roman" w:eastAsia="Times New Roman" w:hAnsi="Times New Roman" w:cs="Times New Roman"/>
          <w:sz w:val="25"/>
          <w:szCs w:val="25"/>
        </w:rPr>
        <w:t>года N</w:t>
      </w:r>
      <w:r>
        <w:rPr>
          <w:rFonts w:ascii="Times New Roman" w:eastAsia="Times New Roman" w:hAnsi="Times New Roman" w:cs="Times New Roman"/>
          <w:sz w:val="25"/>
          <w:szCs w:val="25"/>
        </w:rPr>
        <w:t> </w:t>
      </w:r>
      <w:r>
        <w:rPr>
          <w:rFonts w:ascii="Times New Roman" w:eastAsia="Times New Roman" w:hAnsi="Times New Roman" w:cs="Times New Roman"/>
          <w:sz w:val="25"/>
          <w:szCs w:val="25"/>
        </w:rPr>
        <w:t>343.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На основании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вышеизложенного, мировой судья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представителя </w:t>
      </w:r>
      <w:r>
        <w:rPr>
          <w:rFonts w:ascii="Times New Roman" w:eastAsia="Times New Roman" w:hAnsi="Times New Roman" w:cs="Times New Roman"/>
          <w:sz w:val="25"/>
          <w:szCs w:val="25"/>
        </w:rPr>
        <w:t>ООО «Базис комфорт»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в соответствии с ч. 2 ст. 25.1 КоАП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РФ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Изучив материалы дела,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судья </w:t>
      </w:r>
      <w:r>
        <w:rPr>
          <w:rFonts w:ascii="Times New Roman" w:eastAsia="Times New Roman" w:hAnsi="Times New Roman" w:cs="Times New Roman"/>
          <w:sz w:val="25"/>
          <w:szCs w:val="25"/>
        </w:rPr>
        <w:t>приходит к следующему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подтверждение виновности </w:t>
      </w:r>
      <w:r>
        <w:rPr>
          <w:rFonts w:ascii="Times New Roman" w:eastAsia="Times New Roman" w:hAnsi="Times New Roman" w:cs="Times New Roman"/>
          <w:sz w:val="25"/>
          <w:szCs w:val="25"/>
        </w:rPr>
        <w:t>ООО «Базис комфорт»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совершении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инкриминируемого </w:t>
      </w:r>
      <w:r>
        <w:rPr>
          <w:rFonts w:ascii="Times New Roman" w:eastAsia="Times New Roman" w:hAnsi="Times New Roman" w:cs="Times New Roman"/>
          <w:sz w:val="26"/>
          <w:szCs w:val="26"/>
        </w:rPr>
        <w:t>правонарушения суду представлены следующие документы: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протокол </w:t>
      </w:r>
      <w:r>
        <w:rPr>
          <w:rFonts w:ascii="Times New Roman" w:eastAsia="Times New Roman" w:hAnsi="Times New Roman" w:cs="Times New Roman"/>
          <w:sz w:val="26"/>
          <w:szCs w:val="26"/>
        </w:rPr>
        <w:t>№ л-83/</w:t>
      </w:r>
      <w:r>
        <w:rPr>
          <w:rFonts w:ascii="Times New Roman" w:eastAsia="Times New Roman" w:hAnsi="Times New Roman" w:cs="Times New Roman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об административном правонарушении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23.09.2026 </w:t>
      </w:r>
      <w:r>
        <w:rPr>
          <w:rFonts w:ascii="Times New Roman" w:eastAsia="Times New Roman" w:hAnsi="Times New Roman" w:cs="Times New Roman"/>
          <w:sz w:val="26"/>
          <w:szCs w:val="26"/>
        </w:rPr>
        <w:t>года;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копия предписания государственного жилищного инспектора </w:t>
      </w:r>
      <w:r>
        <w:rPr>
          <w:rFonts w:ascii="Times New Roman" w:eastAsia="Times New Roman" w:hAnsi="Times New Roman" w:cs="Times New Roman"/>
          <w:sz w:val="25"/>
          <w:szCs w:val="25"/>
        </w:rPr>
        <w:t>Сургутского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отдела инспектирования </w:t>
      </w:r>
      <w:r>
        <w:rPr>
          <w:rFonts w:ascii="Times New Roman" w:eastAsia="Times New Roman" w:hAnsi="Times New Roman" w:cs="Times New Roman"/>
          <w:sz w:val="25"/>
          <w:szCs w:val="25"/>
        </w:rPr>
        <w:t>Жилстройнадзора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Югры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от 03.06.2026 года № 27.10-Пр-КНО-373 </w:t>
      </w:r>
      <w:r>
        <w:rPr>
          <w:rFonts w:ascii="Times New Roman" w:eastAsia="Times New Roman" w:hAnsi="Times New Roman" w:cs="Times New Roman"/>
          <w:sz w:val="25"/>
          <w:szCs w:val="25"/>
        </w:rPr>
        <w:t>об устранении нарушений обязательных требований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по адресу: г. Сургут, ул. Ивана Захарова, дом 14,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согласно которому </w:t>
      </w:r>
      <w:r>
        <w:rPr>
          <w:rFonts w:ascii="Times New Roman" w:eastAsia="Times New Roman" w:hAnsi="Times New Roman" w:cs="Times New Roman"/>
          <w:sz w:val="25"/>
          <w:szCs w:val="25"/>
        </w:rPr>
        <w:t>ООО «Базис комфорт» в срок до 01.09.2026 года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необходимо было выполнить следующие мероприятия: обеспечить надлежащее содержание лифтового оборудования (обеспечить работоспособность) согласно </w:t>
      </w:r>
      <w:r>
        <w:rPr>
          <w:rFonts w:ascii="Times New Roman" w:eastAsia="Times New Roman" w:hAnsi="Times New Roman" w:cs="Times New Roman"/>
          <w:sz w:val="25"/>
          <w:szCs w:val="25"/>
        </w:rPr>
        <w:t>п.п</w:t>
      </w:r>
      <w:r>
        <w:rPr>
          <w:rFonts w:ascii="Times New Roman" w:eastAsia="Times New Roman" w:hAnsi="Times New Roman" w:cs="Times New Roman"/>
          <w:sz w:val="25"/>
          <w:szCs w:val="25"/>
        </w:rPr>
        <w:t>. «г» п. 10 Правил № 491, ч. 2.3 ст. 161 ЖК РФ; выполнить мероприятия по устранению захламления МОП согласно ч. 2.3 ст. 161 ЖК РФ,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п.п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«г» п. 10 Правил № 491; выполнить мероприятия по ограничению в подвальное помещение, устранить затопление и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захламление, восстановить освещение в подвальном помещении согласно </w:t>
      </w:r>
      <w:r>
        <w:rPr>
          <w:rFonts w:ascii="Times New Roman" w:eastAsia="Times New Roman" w:hAnsi="Times New Roman" w:cs="Times New Roman"/>
          <w:sz w:val="25"/>
          <w:szCs w:val="25"/>
        </w:rPr>
        <w:t>п.п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«г» п. 10 Правил № 491, ч. 2.3 ст. 161 ЖК РФ; выполнить мероприятия по ограничению доступа в </w:t>
      </w:r>
      <w:r>
        <w:rPr>
          <w:rFonts w:ascii="Times New Roman" w:eastAsia="Times New Roman" w:hAnsi="Times New Roman" w:cs="Times New Roman"/>
          <w:sz w:val="25"/>
          <w:szCs w:val="25"/>
        </w:rPr>
        <w:t>электрощитовые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устранить деформацию дверей </w:t>
      </w:r>
      <w:r>
        <w:rPr>
          <w:rFonts w:ascii="Times New Roman" w:eastAsia="Times New Roman" w:hAnsi="Times New Roman" w:cs="Times New Roman"/>
          <w:sz w:val="25"/>
          <w:szCs w:val="25"/>
        </w:rPr>
        <w:t>электрощитовых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восстановить освещение в МОП согласно </w:t>
      </w:r>
      <w:r>
        <w:rPr>
          <w:rFonts w:ascii="Times New Roman" w:eastAsia="Times New Roman" w:hAnsi="Times New Roman" w:cs="Times New Roman"/>
          <w:sz w:val="25"/>
          <w:szCs w:val="25"/>
        </w:rPr>
        <w:t>п.п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«г» п. 10 Правил № 491, ч. 2.3 ст. 161 ЖК РФ; выполнить мероприятия по уборке придомовой территории от мусора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согласно </w:t>
      </w:r>
      <w:r>
        <w:rPr>
          <w:rFonts w:ascii="Times New Roman" w:eastAsia="Times New Roman" w:hAnsi="Times New Roman" w:cs="Times New Roman"/>
          <w:sz w:val="25"/>
          <w:szCs w:val="25"/>
        </w:rPr>
        <w:t>п.п</w:t>
      </w:r>
      <w:r>
        <w:rPr>
          <w:rFonts w:ascii="Times New Roman" w:eastAsia="Times New Roman" w:hAnsi="Times New Roman" w:cs="Times New Roman"/>
          <w:sz w:val="25"/>
          <w:szCs w:val="25"/>
        </w:rPr>
        <w:t>. «г» п. 10 Правил № 491, ч. 2.3 ст. 161 ЖК РФ;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копия запроса пояснений по исполнению предписания </w:t>
      </w:r>
      <w:r>
        <w:rPr>
          <w:rFonts w:ascii="Times New Roman" w:eastAsia="Times New Roman" w:hAnsi="Times New Roman" w:cs="Times New Roman"/>
          <w:sz w:val="25"/>
          <w:szCs w:val="25"/>
        </w:rPr>
        <w:t>№ 27.10-Пр-КНО-373 от 03.06.2026 года;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копия решения заместителя руководителя – начальника </w:t>
      </w:r>
      <w:r>
        <w:rPr>
          <w:rFonts w:ascii="Times New Roman" w:eastAsia="Times New Roman" w:hAnsi="Times New Roman" w:cs="Times New Roman"/>
          <w:sz w:val="25"/>
          <w:szCs w:val="25"/>
        </w:rPr>
        <w:t>Сургутского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отдела инспектирования </w:t>
      </w:r>
      <w:r>
        <w:rPr>
          <w:rFonts w:ascii="Times New Roman" w:eastAsia="Times New Roman" w:hAnsi="Times New Roman" w:cs="Times New Roman"/>
          <w:sz w:val="25"/>
          <w:szCs w:val="25"/>
        </w:rPr>
        <w:t>Жилстройнадзора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Югры от 15.09.2026 года № 27.10-Пр-КНО-653 о проведении инспекционного визита в связи с истечением срока исполнения, выданного в соответствии с </w:t>
      </w:r>
      <w:r>
        <w:rPr>
          <w:rFonts w:ascii="Times New Roman" w:eastAsia="Times New Roman" w:hAnsi="Times New Roman" w:cs="Times New Roman"/>
          <w:sz w:val="25"/>
          <w:szCs w:val="25"/>
        </w:rPr>
        <w:t>п.п</w:t>
      </w:r>
      <w:r>
        <w:rPr>
          <w:rFonts w:ascii="Times New Roman" w:eastAsia="Times New Roman" w:hAnsi="Times New Roman" w:cs="Times New Roman"/>
          <w:sz w:val="25"/>
          <w:szCs w:val="25"/>
        </w:rPr>
        <w:t>. 1 ч. 2 ст. 90 Федерального закона от 31.07.2020 года № 248-ФЗ «О государственном контроле (надзоре) и муниципальном контроле в Российской Федерации», предписания об устранении выявленных нарушений № 27.10-Пр-КНО-373 от 03.06.2026 года, срок исполнения которого истек 01.09.2026 года;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копия акта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государственного жилищного инспектора </w:t>
      </w:r>
      <w:r>
        <w:rPr>
          <w:rFonts w:ascii="Times New Roman" w:eastAsia="Times New Roman" w:hAnsi="Times New Roman" w:cs="Times New Roman"/>
          <w:sz w:val="25"/>
          <w:szCs w:val="25"/>
        </w:rPr>
        <w:t>Сургутского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отдела инспектирования </w:t>
      </w:r>
      <w:r>
        <w:rPr>
          <w:rFonts w:ascii="Times New Roman" w:eastAsia="Times New Roman" w:hAnsi="Times New Roman" w:cs="Times New Roman"/>
          <w:sz w:val="25"/>
          <w:szCs w:val="25"/>
        </w:rPr>
        <w:t>Жилстройнадзора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Югры внепланового инспекционного визита № 27.10-Пр-КНО-653 от 16.09.2026 года;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 копия уведомления о дате и времени составления протокола об административном правонарушении от 21.09.2026 года № 27.10/62;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 копия выписки из Единого государственного реестра юридических лиц.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Указанные документы являются относимыми и допустимыми доказательствами, так как составлены уполномоченными на то лицами, надлежащим образом оформлены и полностью согласуются между собой.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Оценивая в совокупности представленные доказательства,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судья признает их достоверными, поскольку они нашли свое объективное подтверждение в ходе судебного разбирательства, получены с соблюдением требований КоАП РФ.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В соответствии с ч. 2.3 ст. 161 ЖК РФ при управлении многоквартирным домом управляющей организацией она несет ответственность перед собственниками помещений в многоквартирном доме за оказание всех услуг и (или) выполнение работ, которые обеспечивают надлежащее содержание общего имущества в данном доме и качество которых должно соответствовать требованиям технических регламентов и установленных Правительством Российской Федерации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правил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содержания общего имущества в многоквартирном доме, за предоставление коммунальных услуг в зависимости от уровня благоустройства данного дома, качество которых должно соответствовать требованиям установленных Правительством Российской Федерации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правил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домах, или в случаях, предусмотренных </w:t>
      </w:r>
      <w:hyperlink w:anchor="sub_1572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ст</w:t>
        </w:r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 xml:space="preserve">. </w:t>
        </w:r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157.2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данного </w:t>
      </w:r>
      <w:r>
        <w:rPr>
          <w:rFonts w:ascii="Times New Roman" w:eastAsia="Times New Roman" w:hAnsi="Times New Roman" w:cs="Times New Roman"/>
          <w:sz w:val="25"/>
          <w:szCs w:val="25"/>
        </w:rPr>
        <w:t>Кодекса, за обеспечение готовности инженерных систем.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Должностные лица Службы жилищного и строительного надзора ХМАО-Югры имеют право выдавать обязательные для исполнения предписания об устранении выявленных нарушений лицензионных требований, а также осуществлять контроль за исполнением указанных предписаний в установленные сроки.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Учитывая диспозицию ч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24 ст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19.5 КоАП РФ, одним из обстоятельств, подлежащих выяснению при рассмотрении дела об административном правонарушении, предусмотренном данной статьей, в соответствии со ст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26.1 </w:t>
      </w:r>
      <w:r>
        <w:rPr>
          <w:rFonts w:ascii="Times New Roman" w:eastAsia="Times New Roman" w:hAnsi="Times New Roman" w:cs="Times New Roman"/>
          <w:sz w:val="25"/>
          <w:szCs w:val="25"/>
        </w:rPr>
        <w:t>КоАП РФ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является законность предписания, выданного органом государственного надзора.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Кроме того, исходя из властного и обязательного для исполнения заявителем характера предписания, оно должно содержать четкую формулировку относительно предмета и действий, которые должны быть направлены на устранение выявленного нарушения. Содержащиеся в предписании формулировки должны исключать возможность двоякого толкования.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Исследовав материалы дела, мировой судья установил, что юридическому лицу выдано законное и обоснованное предписание об устранении нарушений законодательства в области жилищного законодательства и иных нормативно нормативных правовых актов, содержащих нормы жилищного права, предписание содержит четкую формулировку относительно предмета и действий, которые должны быть направлены на устранение выявленного нарушения, срок исполнения предписания предоставлен достаточный. Сведения об обжаловании названного выше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предписания в материалах дела отсутствуют.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 этой связи с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овокупность представленных доказательств позволяет суду сделать вывод о виновности юридического лица </w:t>
      </w:r>
      <w:r>
        <w:rPr>
          <w:rFonts w:ascii="Times New Roman" w:eastAsia="Times New Roman" w:hAnsi="Times New Roman" w:cs="Times New Roman"/>
          <w:sz w:val="25"/>
          <w:szCs w:val="25"/>
        </w:rPr>
        <w:t>ООО «Базис комфорт»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совершении </w:t>
      </w:r>
      <w:r>
        <w:rPr>
          <w:rFonts w:ascii="Times New Roman" w:eastAsia="Times New Roman" w:hAnsi="Times New Roman" w:cs="Times New Roman"/>
          <w:sz w:val="25"/>
          <w:szCs w:val="25"/>
        </w:rPr>
        <w:t>рассматриваемого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правонарушения, поскольку предписание должностного лица федерального органа исполнительной власти, осуществляющего федеральный государственный надзор за соблюдением лицензионных требований, является законным.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С учетом совокупности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>изложенных обстоятельств мировой судья находит доказанной вину юридического лица и квалифицирует действия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>ООО «Базис комфорт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» по ч. 24 ст. 19.5 КоАП РФ - невыполнение в установленный срок законного предписания органа, осуществляющего региональный государственный жилищный надзор, в том числе лицензионный контроль в сфере осуществления предпринимательской деятельности по управлению многоквартирными домами, об устранении нарушений лицензионных требований, за исключением случаев, предусмотренных </w:t>
      </w:r>
      <w:hyperlink w:anchor="sub_195241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ч</w:t>
        </w:r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.</w:t>
        </w:r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 xml:space="preserve"> 24.1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КоАП РФ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Обстоятельств, перечисленных в ст. 24.5 КоАП РФ, исключающих производство по делу об административном правонарушении, не имеется. 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Обстоятельств, смягчающих и отягчающих административную ответственность, судом не </w:t>
      </w:r>
      <w:r>
        <w:rPr>
          <w:rFonts w:ascii="Times New Roman" w:eastAsia="Times New Roman" w:hAnsi="Times New Roman" w:cs="Times New Roman"/>
          <w:sz w:val="25"/>
          <w:szCs w:val="25"/>
        </w:rPr>
        <w:t>выявлено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При определении меры наказания суд учитывает характер и степень общественной опасности деяния, данные о юридическом лице </w:t>
      </w:r>
      <w:r>
        <w:rPr>
          <w:rFonts w:ascii="Times New Roman" w:eastAsia="Times New Roman" w:hAnsi="Times New Roman" w:cs="Times New Roman"/>
          <w:sz w:val="25"/>
          <w:szCs w:val="25"/>
        </w:rPr>
        <w:t>ООО «Базис комфорт</w:t>
      </w:r>
      <w:r>
        <w:rPr>
          <w:rFonts w:ascii="Times New Roman" w:eastAsia="Times New Roman" w:hAnsi="Times New Roman" w:cs="Times New Roman"/>
          <w:sz w:val="25"/>
          <w:szCs w:val="25"/>
        </w:rPr>
        <w:t>».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 соответствии с</w:t>
      </w:r>
      <w:r>
        <w:rPr>
          <w:rFonts w:ascii="Times New Roman" w:eastAsia="Times New Roman" w:hAnsi="Times New Roman" w:cs="Times New Roman"/>
          <w:sz w:val="25"/>
          <w:szCs w:val="25"/>
        </w:rPr>
        <w:t> </w:t>
      </w:r>
      <w:hyperlink r:id="rId6" w:anchor="/document/12125267/entry/41032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 xml:space="preserve">ч. 3.2. ст. 4.1 КоАП РФ 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>при наличии исключительных обстоятельств, связанных с характером совершенного административного правонарушения и его последствиями, имущественным и финансовым положением привлекаемого к административной ответственности юридического лица, судья, орган, должностное лицо, рассматривающие дела об административных правонарушениях либо жалобы, протесты на постановления и (или) решения по делам об административных правонарушениях, могут назначить наказание в виде административного штрафа в размере менее минимального размера административного штрафа, предусмотренного соответствующей статьей или частью статьи раздела II</w:t>
      </w:r>
      <w:r>
        <w:rPr>
          <w:rFonts w:ascii="Times New Roman" w:eastAsia="Times New Roman" w:hAnsi="Times New Roman" w:cs="Times New Roman"/>
          <w:sz w:val="25"/>
          <w:szCs w:val="25"/>
        </w:rPr>
        <w:t> </w:t>
      </w:r>
      <w:hyperlink r:id="rId6" w:anchor="/document/12125267/entry/0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настоящего Кодекса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>, в случае, если минимальный размер административного штрафа для юридических лиц составляет не менее ста тысяч рублей.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Согласно</w:t>
      </w:r>
      <w:r>
        <w:rPr>
          <w:rFonts w:ascii="Times New Roman" w:eastAsia="Times New Roman" w:hAnsi="Times New Roman" w:cs="Times New Roman"/>
          <w:sz w:val="25"/>
          <w:szCs w:val="25"/>
        </w:rPr>
        <w:t> </w:t>
      </w:r>
      <w:hyperlink r:id="rId6" w:anchor="/document/12125267/entry/41033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ч. 3.3 ст. 4.1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> </w:t>
      </w:r>
      <w:r>
        <w:rPr>
          <w:rFonts w:ascii="Times New Roman" w:eastAsia="Times New Roman" w:hAnsi="Times New Roman" w:cs="Times New Roman"/>
          <w:sz w:val="25"/>
          <w:szCs w:val="25"/>
        </w:rPr>
        <w:t>КоАП РФ при назначении административного наказания в соответствии с ч. 3.2 указанной статьи размер административного штрафа не может составлять менее половины минимального размера административного штрафа, предусмотренного для юридических лиц соответствующей статьей или частью статьи раздела II</w:t>
      </w:r>
      <w:r>
        <w:rPr>
          <w:rFonts w:ascii="Times New Roman" w:eastAsia="Times New Roman" w:hAnsi="Times New Roman" w:cs="Times New Roman"/>
          <w:sz w:val="25"/>
          <w:szCs w:val="25"/>
        </w:rPr>
        <w:t> </w:t>
      </w:r>
      <w:hyperlink r:id="rId6" w:anchor="/document/12125267/entry/0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КоАП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РФ.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В данном случае, учитывая размер штрафа, предусмотренный санкцией ч. 24 ст. 19.5 КоАП РФ (на юридических лиц - от двухсот тысяч </w:t>
      </w:r>
      <w:r>
        <w:rPr>
          <w:rFonts w:ascii="Times New Roman" w:eastAsia="Times New Roman" w:hAnsi="Times New Roman" w:cs="Times New Roman"/>
          <w:sz w:val="25"/>
          <w:szCs w:val="25"/>
        </w:rPr>
        <w:t>до трехсот тысяч рублей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), суд полагает возможным назначить наказание в виде штрафа в размере менее минимального размера административного штрафа, установленного вышеназванной статьи, то есть в размере </w:t>
      </w:r>
      <w:r>
        <w:rPr>
          <w:rFonts w:ascii="Times New Roman" w:eastAsia="Times New Roman" w:hAnsi="Times New Roman" w:cs="Times New Roman"/>
          <w:sz w:val="25"/>
          <w:szCs w:val="25"/>
        </w:rPr>
        <w:t>100</w:t>
      </w:r>
      <w:r>
        <w:rPr>
          <w:rFonts w:ascii="Times New Roman" w:eastAsia="Times New Roman" w:hAnsi="Times New Roman" w:cs="Times New Roman"/>
          <w:sz w:val="25"/>
          <w:szCs w:val="25"/>
        </w:rPr>
        <w:t> 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000,00 </w:t>
      </w:r>
      <w:r>
        <w:rPr>
          <w:rFonts w:ascii="Times New Roman" w:eastAsia="Times New Roman" w:hAnsi="Times New Roman" w:cs="Times New Roman"/>
          <w:sz w:val="25"/>
          <w:szCs w:val="25"/>
        </w:rPr>
        <w:t>руб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Оснований для применения в отношении </w:t>
      </w:r>
      <w:r>
        <w:rPr>
          <w:rFonts w:ascii="Times New Roman" w:eastAsia="Times New Roman" w:hAnsi="Times New Roman" w:cs="Times New Roman"/>
          <w:sz w:val="25"/>
          <w:szCs w:val="25"/>
        </w:rPr>
        <w:t>ООО «Базис комфорт»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положений</w:t>
      </w:r>
      <w:r>
        <w:rPr>
          <w:rFonts w:ascii="Times New Roman" w:eastAsia="Times New Roman" w:hAnsi="Times New Roman" w:cs="Times New Roman"/>
          <w:sz w:val="25"/>
          <w:szCs w:val="25"/>
        </w:rPr>
        <w:t> </w:t>
      </w:r>
      <w:r>
        <w:rPr>
          <w:rFonts w:ascii="Times New Roman" w:eastAsia="Times New Roman" w:hAnsi="Times New Roman" w:cs="Times New Roman"/>
          <w:sz w:val="25"/>
          <w:szCs w:val="25"/>
        </w:rPr>
        <w:t>ст. 4.1.1 КоАП РФ мировой судья не находит.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          </w:t>
      </w:r>
      <w:r>
        <w:rPr>
          <w:rFonts w:ascii="Times New Roman" w:eastAsia="Times New Roman" w:hAnsi="Times New Roman" w:cs="Times New Roman"/>
          <w:sz w:val="25"/>
          <w:szCs w:val="25"/>
        </w:rPr>
        <w:t>На основании изложенного и руководствуясь ст. ст. 29.9 - 29.11 КоАП РФ, мировой судья</w:t>
      </w: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постановил</w:t>
      </w:r>
      <w:r>
        <w:rPr>
          <w:rFonts w:ascii="Times New Roman" w:eastAsia="Times New Roman" w:hAnsi="Times New Roman" w:cs="Times New Roman"/>
          <w:sz w:val="25"/>
          <w:szCs w:val="25"/>
        </w:rPr>
        <w:t>: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 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ю</w:t>
      </w:r>
      <w:r>
        <w:rPr>
          <w:rFonts w:ascii="Times New Roman" w:eastAsia="Times New Roman" w:hAnsi="Times New Roman" w:cs="Times New Roman"/>
          <w:sz w:val="25"/>
          <w:szCs w:val="25"/>
        </w:rPr>
        <w:t>ридическое лицо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–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общество с ограниченной ответственностью «Базис комфорт»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признать виновным в совершении административного правонарушения, предусмотренного ч. 24 ст. 19.5 КоАП РФ, и назначить ему административное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5"/>
          <w:szCs w:val="25"/>
        </w:rPr>
        <w:t>1</w:t>
      </w:r>
      <w:r>
        <w:rPr>
          <w:rFonts w:ascii="Times New Roman" w:eastAsia="Times New Roman" w:hAnsi="Times New Roman" w:cs="Times New Roman"/>
          <w:sz w:val="25"/>
          <w:szCs w:val="25"/>
        </w:rPr>
        <w:t>00</w:t>
      </w:r>
      <w:r>
        <w:rPr>
          <w:rFonts w:ascii="Times New Roman" w:eastAsia="Times New Roman" w:hAnsi="Times New Roman" w:cs="Times New Roman"/>
          <w:sz w:val="25"/>
          <w:szCs w:val="25"/>
        </w:rPr>
        <w:t> </w:t>
      </w:r>
      <w:r>
        <w:rPr>
          <w:rFonts w:ascii="Times New Roman" w:eastAsia="Times New Roman" w:hAnsi="Times New Roman" w:cs="Times New Roman"/>
          <w:sz w:val="25"/>
          <w:szCs w:val="25"/>
        </w:rPr>
        <w:t>000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,00 </w:t>
      </w:r>
      <w:r>
        <w:rPr>
          <w:rFonts w:ascii="Times New Roman" w:eastAsia="Times New Roman" w:hAnsi="Times New Roman" w:cs="Times New Roman"/>
          <w:sz w:val="25"/>
          <w:szCs w:val="25"/>
        </w:rPr>
        <w:t>рублей.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Разъяснить, что административный штраф подлежит уплате по следующим реквизитам: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ИНН 8601011604, КПП 860101001, </w:t>
      </w:r>
      <w:r>
        <w:rPr>
          <w:rFonts w:ascii="Times New Roman" w:eastAsia="Times New Roman" w:hAnsi="Times New Roman" w:cs="Times New Roman"/>
          <w:sz w:val="25"/>
          <w:szCs w:val="25"/>
        </w:rPr>
        <w:t>УФК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по Ханты-Мансийскому автономному округу – Югре (</w:t>
      </w:r>
      <w:r>
        <w:rPr>
          <w:rFonts w:ascii="Times New Roman" w:eastAsia="Times New Roman" w:hAnsi="Times New Roman" w:cs="Times New Roman"/>
          <w:sz w:val="25"/>
          <w:szCs w:val="25"/>
        </w:rPr>
        <w:t>Жилстройнадзор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Югры, л/с 04872005650), банк получателя РКЦ Ханты-Мансийск УФК по ХМАО-Югре г. Ханты-Мансийск, БИК 007162163, Единый казначейский счет 40102810245370000007, Казначейский счет 03100643000000018700, ОКТМО 71876000, КБК 420</w:t>
      </w:r>
      <w:r>
        <w:rPr>
          <w:rFonts w:ascii="Times New Roman" w:eastAsia="Times New Roman" w:hAnsi="Times New Roman" w:cs="Times New Roman"/>
          <w:sz w:val="25"/>
          <w:szCs w:val="25"/>
        </w:rPr>
        <w:t> </w:t>
      </w:r>
      <w:r>
        <w:rPr>
          <w:rFonts w:ascii="Times New Roman" w:eastAsia="Times New Roman" w:hAnsi="Times New Roman" w:cs="Times New Roman"/>
          <w:sz w:val="25"/>
          <w:szCs w:val="25"/>
        </w:rPr>
        <w:t>116 01193 01 0005 140, назначение платежа: «Административный штраф по постановлению №__ от ____2026».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 соответствии со ст.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Квитанцию об уплате штрафа необходимо предоставить в </w:t>
      </w:r>
      <w:r>
        <w:rPr>
          <w:rFonts w:ascii="Times New Roman" w:eastAsia="Times New Roman" w:hAnsi="Times New Roman" w:cs="Times New Roman"/>
          <w:sz w:val="25"/>
          <w:szCs w:val="25"/>
        </w:rPr>
        <w:t>каб</w:t>
      </w:r>
      <w:r>
        <w:rPr>
          <w:rFonts w:ascii="Times New Roman" w:eastAsia="Times New Roman" w:hAnsi="Times New Roman" w:cs="Times New Roman"/>
          <w:sz w:val="25"/>
          <w:szCs w:val="25"/>
        </w:rPr>
        <w:t>. 101 по ул. Гагарина, д. 9, г. Сургута либо направить на электронный адрес: Surgut14@mirsud86.ru 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5"/>
          <w:szCs w:val="25"/>
        </w:rPr>
        <w:t>Сургутский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городской суд Ханты-Мансийского автономного округа-Югры в течение десяти дней со дня вручения или получения копии постановления, </w:t>
      </w:r>
      <w:r>
        <w:rPr>
          <w:rFonts w:ascii="Times New Roman" w:eastAsia="Times New Roman" w:hAnsi="Times New Roman" w:cs="Times New Roman"/>
          <w:sz w:val="25"/>
          <w:szCs w:val="25"/>
        </w:rPr>
        <w:t>через мирового судью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судебного участка № 14 Сургутского судебного района города окружного значения Сургута.</w:t>
      </w:r>
    </w:p>
    <w:p>
      <w:pPr>
        <w:spacing w:before="0" w:after="0"/>
        <w:ind w:firstLine="708"/>
        <w:jc w:val="both"/>
        <w:rPr>
          <w:sz w:val="25"/>
          <w:szCs w:val="25"/>
        </w:rPr>
      </w:pPr>
    </w:p>
    <w:p>
      <w:pPr>
        <w:spacing w:before="0" w:after="0"/>
        <w:ind w:firstLine="567"/>
        <w:jc w:val="both"/>
        <w:rPr>
          <w:sz w:val="25"/>
          <w:szCs w:val="25"/>
        </w:rPr>
      </w:pP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Мировой судья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>подпись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>Г.П. Думлер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КОПИЯ ВЕРНА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И.о</w:t>
      </w:r>
      <w:r>
        <w:rPr>
          <w:rFonts w:ascii="Times New Roman" w:eastAsia="Times New Roman" w:hAnsi="Times New Roman" w:cs="Times New Roman"/>
          <w:sz w:val="25"/>
          <w:szCs w:val="25"/>
        </w:rPr>
        <w:t>. мирового судьи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судебного участка №14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Сургутского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судебного района города окружного значения Сургута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ХМАО-Югры _____________________</w:t>
      </w:r>
      <w:r>
        <w:rPr>
          <w:rFonts w:ascii="Times New Roman" w:eastAsia="Times New Roman" w:hAnsi="Times New Roman" w:cs="Times New Roman"/>
          <w:sz w:val="25"/>
          <w:szCs w:val="25"/>
        </w:rPr>
        <w:t>_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>Г.П.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Думлер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28.10.2026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года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25"/>
          <w:szCs w:val="25"/>
        </w:rPr>
        <w:t>20</w:t>
      </w:r>
      <w:r>
        <w:rPr>
          <w:rFonts w:ascii="Times New Roman" w:eastAsia="Times New Roman" w:hAnsi="Times New Roman" w:cs="Times New Roman"/>
          <w:sz w:val="25"/>
          <w:szCs w:val="25"/>
        </w:rPr>
        <w:t>73</w:t>
      </w:r>
      <w:r>
        <w:rPr>
          <w:rFonts w:ascii="Times New Roman" w:eastAsia="Times New Roman" w:hAnsi="Times New Roman" w:cs="Times New Roman"/>
          <w:sz w:val="25"/>
          <w:szCs w:val="25"/>
        </w:rPr>
        <w:t>-2614</w:t>
      </w:r>
      <w:r>
        <w:rPr>
          <w:rFonts w:ascii="Times New Roman" w:eastAsia="Times New Roman" w:hAnsi="Times New Roman" w:cs="Times New Roman"/>
          <w:sz w:val="25"/>
          <w:szCs w:val="25"/>
        </w:rPr>
        <w:t>/202</w:t>
      </w:r>
      <w:r>
        <w:rPr>
          <w:rFonts w:ascii="Times New Roman" w:eastAsia="Times New Roman" w:hAnsi="Times New Roman" w:cs="Times New Roman"/>
          <w:sz w:val="25"/>
          <w:szCs w:val="25"/>
        </w:rPr>
        <w:t>6</w:t>
      </w:r>
    </w:p>
    <w:p>
      <w:pPr>
        <w:spacing w:before="0" w:after="0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48944.1000" TargetMode="External" /><Relationship Id="rId5" Type="http://schemas.openxmlformats.org/officeDocument/2006/relationships/hyperlink" Target="garantF1://12086043.1000" TargetMode="External" /><Relationship Id="rId6" Type="http://schemas.openxmlformats.org/officeDocument/2006/relationships/hyperlink" Target="https://msud.garant.ru/" TargetMode="External" /><Relationship Id="rId7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